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12EA0" w:rsidRPr="00512EA0" w:rsidRDefault="00512EA0" w:rsidP="001D187F">
      <w:pPr>
        <w:ind w:left="2160" w:firstLine="720"/>
        <w:rPr>
          <w:rFonts w:ascii="Times New Roman" w:hAnsi="Times New Roman" w:cs="Times New Roman"/>
          <w:b/>
          <w:sz w:val="28"/>
          <w:szCs w:val="28"/>
          <w:u w:val="single"/>
        </w:rPr>
      </w:pPr>
      <w:r w:rsidRPr="00512EA0">
        <w:rPr>
          <w:rFonts w:ascii="Times New Roman" w:hAnsi="Times New Roman" w:cs="Times New Roman"/>
          <w:b/>
          <w:sz w:val="28"/>
          <w:szCs w:val="28"/>
          <w:u w:val="single"/>
        </w:rPr>
        <w:t>Student Progression Report</w:t>
      </w:r>
    </w:p>
    <w:p w:rsidR="001D187F" w:rsidRDefault="00512EA0" w:rsidP="00512EA0">
      <w:pPr>
        <w:rPr>
          <w:rFonts w:ascii="Times New Roman" w:hAnsi="Times New Roman" w:cs="Times New Roman"/>
          <w:sz w:val="24"/>
          <w:szCs w:val="24"/>
        </w:rPr>
      </w:pPr>
      <w:r w:rsidRPr="00512EA0">
        <w:rPr>
          <w:rFonts w:ascii="Times New Roman" w:hAnsi="Times New Roman" w:cs="Times New Roman"/>
          <w:sz w:val="24"/>
          <w:szCs w:val="24"/>
        </w:rPr>
        <w:t>This report outlines the overall academic performance, engagement, and progression of the students enrolled in the Philosophy courses for the current semester.</w:t>
      </w:r>
    </w:p>
    <w:p w:rsidR="00512EA0" w:rsidRPr="001D187F" w:rsidRDefault="00512EA0" w:rsidP="00512EA0">
      <w:pPr>
        <w:rPr>
          <w:rFonts w:ascii="Times New Roman" w:hAnsi="Times New Roman" w:cs="Times New Roman"/>
          <w:b/>
          <w:sz w:val="24"/>
          <w:szCs w:val="24"/>
        </w:rPr>
      </w:pPr>
      <w:r w:rsidRPr="001D187F">
        <w:rPr>
          <w:rFonts w:ascii="Times New Roman" w:hAnsi="Times New Roman" w:cs="Times New Roman"/>
          <w:b/>
          <w:sz w:val="24"/>
          <w:szCs w:val="24"/>
        </w:rPr>
        <w:t>Academic Performance:</w:t>
      </w:r>
    </w:p>
    <w:p w:rsidR="001D187F" w:rsidRDefault="00512EA0" w:rsidP="00512EA0">
      <w:pPr>
        <w:rPr>
          <w:rFonts w:ascii="Times New Roman" w:hAnsi="Times New Roman" w:cs="Times New Roman"/>
          <w:sz w:val="24"/>
          <w:szCs w:val="24"/>
        </w:rPr>
      </w:pPr>
      <w:r w:rsidRPr="00512EA0">
        <w:rPr>
          <w:rFonts w:ascii="Times New Roman" w:hAnsi="Times New Roman" w:cs="Times New Roman"/>
          <w:sz w:val="24"/>
          <w:szCs w:val="24"/>
        </w:rPr>
        <w:t>Students have shown considerable progress in both core and elective philosophy subjects. The majority have demonstrated improved understanding of key philosophical concepts such as Western and Indian philosophical traditions, logic, and feminist philosophy. Performance in written assessments has been satisfactory to good, with a few students excelling in their critical thinking and analytical skills.</w:t>
      </w:r>
    </w:p>
    <w:p w:rsidR="00512EA0" w:rsidRPr="001D187F" w:rsidRDefault="00512EA0" w:rsidP="00512EA0">
      <w:pPr>
        <w:rPr>
          <w:rFonts w:ascii="Times New Roman" w:hAnsi="Times New Roman" w:cs="Times New Roman"/>
          <w:b/>
          <w:sz w:val="24"/>
          <w:szCs w:val="24"/>
        </w:rPr>
      </w:pPr>
      <w:r w:rsidRPr="00512EA0">
        <w:rPr>
          <w:rFonts w:ascii="Times New Roman" w:hAnsi="Times New Roman" w:cs="Times New Roman"/>
          <w:sz w:val="24"/>
          <w:szCs w:val="24"/>
        </w:rPr>
        <w:t xml:space="preserve"> </w:t>
      </w:r>
      <w:r w:rsidRPr="001D187F">
        <w:rPr>
          <w:rFonts w:ascii="Times New Roman" w:hAnsi="Times New Roman" w:cs="Times New Roman"/>
          <w:b/>
          <w:sz w:val="24"/>
          <w:szCs w:val="24"/>
        </w:rPr>
        <w:t>Attendance and Participation:</w:t>
      </w:r>
    </w:p>
    <w:p w:rsidR="00512EA0" w:rsidRPr="00512EA0" w:rsidRDefault="00512EA0" w:rsidP="00512EA0">
      <w:pPr>
        <w:rPr>
          <w:rFonts w:ascii="Times New Roman" w:hAnsi="Times New Roman" w:cs="Times New Roman"/>
          <w:sz w:val="24"/>
          <w:szCs w:val="24"/>
        </w:rPr>
      </w:pPr>
      <w:r w:rsidRPr="00512EA0">
        <w:rPr>
          <w:rFonts w:ascii="Times New Roman" w:hAnsi="Times New Roman" w:cs="Times New Roman"/>
          <w:sz w:val="24"/>
          <w:szCs w:val="24"/>
        </w:rPr>
        <w:t>Attendance across all classes has been largely consistent, with students actively engaging in lectures and discussions. Participation in classroom activities and philosophical debates has notably increased, contributing positively to their comprehension and articulation of complex ideas.</w:t>
      </w:r>
    </w:p>
    <w:p w:rsidR="00512EA0" w:rsidRPr="001D187F" w:rsidRDefault="00512EA0" w:rsidP="00512EA0">
      <w:pPr>
        <w:rPr>
          <w:rFonts w:ascii="Times New Roman" w:hAnsi="Times New Roman" w:cs="Times New Roman"/>
          <w:b/>
          <w:sz w:val="24"/>
          <w:szCs w:val="24"/>
        </w:rPr>
      </w:pPr>
      <w:r w:rsidRPr="001D187F">
        <w:rPr>
          <w:rFonts w:ascii="Times New Roman" w:hAnsi="Times New Roman" w:cs="Times New Roman"/>
          <w:b/>
          <w:sz w:val="24"/>
          <w:szCs w:val="24"/>
        </w:rPr>
        <w:t>Assignment and Exam Submissions:</w:t>
      </w:r>
    </w:p>
    <w:p w:rsidR="00512EA0" w:rsidRPr="00512EA0" w:rsidRDefault="00512EA0" w:rsidP="00512EA0">
      <w:pPr>
        <w:rPr>
          <w:rFonts w:ascii="Times New Roman" w:hAnsi="Times New Roman" w:cs="Times New Roman"/>
          <w:sz w:val="24"/>
          <w:szCs w:val="24"/>
        </w:rPr>
      </w:pPr>
      <w:r w:rsidRPr="00512EA0">
        <w:rPr>
          <w:rFonts w:ascii="Times New Roman" w:hAnsi="Times New Roman" w:cs="Times New Roman"/>
          <w:sz w:val="24"/>
          <w:szCs w:val="24"/>
        </w:rPr>
        <w:t>Submission of assignments has been timely for most students, with a noticeable improvement in the quality of responses. However, a few students need continued encouragement to maintain consistency and meet deadlines. Internal assessments reflect a balanced performance with a gradual upward trend.</w:t>
      </w:r>
    </w:p>
    <w:p w:rsidR="00512EA0" w:rsidRPr="001D187F" w:rsidRDefault="00512EA0" w:rsidP="00512EA0">
      <w:pPr>
        <w:rPr>
          <w:rFonts w:ascii="Times New Roman" w:hAnsi="Times New Roman" w:cs="Times New Roman"/>
          <w:b/>
          <w:sz w:val="24"/>
          <w:szCs w:val="24"/>
        </w:rPr>
      </w:pPr>
      <w:r w:rsidRPr="00512EA0">
        <w:rPr>
          <w:rFonts w:ascii="Times New Roman" w:hAnsi="Times New Roman" w:cs="Times New Roman"/>
          <w:sz w:val="24"/>
          <w:szCs w:val="24"/>
        </w:rPr>
        <w:t xml:space="preserve"> </w:t>
      </w:r>
      <w:r w:rsidRPr="001D187F">
        <w:rPr>
          <w:rFonts w:ascii="Times New Roman" w:hAnsi="Times New Roman" w:cs="Times New Roman"/>
          <w:b/>
          <w:sz w:val="24"/>
          <w:szCs w:val="24"/>
        </w:rPr>
        <w:t>Skill Development:</w:t>
      </w:r>
    </w:p>
    <w:p w:rsidR="00512EA0" w:rsidRPr="00512EA0" w:rsidRDefault="00512EA0" w:rsidP="00512EA0">
      <w:pPr>
        <w:rPr>
          <w:rFonts w:ascii="Times New Roman" w:hAnsi="Times New Roman" w:cs="Times New Roman"/>
          <w:sz w:val="24"/>
          <w:szCs w:val="24"/>
        </w:rPr>
      </w:pPr>
      <w:r w:rsidRPr="00512EA0">
        <w:rPr>
          <w:rFonts w:ascii="Times New Roman" w:hAnsi="Times New Roman" w:cs="Times New Roman"/>
          <w:sz w:val="24"/>
          <w:szCs w:val="24"/>
        </w:rPr>
        <w:t>There has been a clear enhancement in students’ ability to formulate arguments, write logically structured essays, and apply philosophical reasoning to contemporary issues. Their presentation and communication skills have also improved through classroom seminars and group discussions.</w:t>
      </w:r>
    </w:p>
    <w:p w:rsidR="001D187F" w:rsidRPr="001D187F" w:rsidRDefault="00512EA0" w:rsidP="00512EA0">
      <w:pPr>
        <w:rPr>
          <w:rFonts w:ascii="Times New Roman" w:hAnsi="Times New Roman" w:cs="Times New Roman"/>
          <w:b/>
          <w:sz w:val="24"/>
          <w:szCs w:val="24"/>
        </w:rPr>
      </w:pPr>
      <w:r w:rsidRPr="00512EA0">
        <w:rPr>
          <w:rFonts w:ascii="Times New Roman" w:hAnsi="Times New Roman" w:cs="Times New Roman"/>
          <w:sz w:val="24"/>
          <w:szCs w:val="24"/>
        </w:rPr>
        <w:t xml:space="preserve"> </w:t>
      </w:r>
      <w:r w:rsidRPr="001D187F">
        <w:rPr>
          <w:rFonts w:ascii="Times New Roman" w:hAnsi="Times New Roman" w:cs="Times New Roman"/>
          <w:b/>
          <w:sz w:val="24"/>
          <w:szCs w:val="24"/>
        </w:rPr>
        <w:t>Areas of Improvement:</w:t>
      </w:r>
      <w:r w:rsidR="001D187F" w:rsidRPr="001D187F">
        <w:rPr>
          <w:rFonts w:ascii="Times New Roman" w:hAnsi="Times New Roman" w:cs="Times New Roman"/>
          <w:b/>
          <w:sz w:val="24"/>
          <w:szCs w:val="24"/>
        </w:rPr>
        <w:t xml:space="preserve"> </w:t>
      </w:r>
    </w:p>
    <w:p w:rsidR="00512EA0" w:rsidRPr="00512EA0" w:rsidRDefault="00512EA0" w:rsidP="00512EA0">
      <w:pPr>
        <w:rPr>
          <w:rFonts w:ascii="Times New Roman" w:hAnsi="Times New Roman" w:cs="Times New Roman"/>
          <w:sz w:val="24"/>
          <w:szCs w:val="24"/>
        </w:rPr>
      </w:pPr>
      <w:r w:rsidRPr="00512EA0">
        <w:rPr>
          <w:rFonts w:ascii="Times New Roman" w:hAnsi="Times New Roman" w:cs="Times New Roman"/>
          <w:sz w:val="24"/>
          <w:szCs w:val="24"/>
        </w:rPr>
        <w:t>While most students are progressing steadily, attention is needed for a small group who are lagging in attendance and academic performance. Personalized support and mentorship are recommended to bring them up to par. Additionally, more focus on referencing, originality, and conceptual clarity will further benefit their academic growth.</w:t>
      </w:r>
    </w:p>
    <w:p w:rsidR="001D187F" w:rsidRPr="001D187F" w:rsidRDefault="00512EA0" w:rsidP="00512EA0">
      <w:pPr>
        <w:rPr>
          <w:rFonts w:ascii="Times New Roman" w:hAnsi="Times New Roman" w:cs="Times New Roman"/>
          <w:b/>
          <w:sz w:val="24"/>
          <w:szCs w:val="24"/>
        </w:rPr>
      </w:pPr>
      <w:r w:rsidRPr="001D187F">
        <w:rPr>
          <w:rFonts w:ascii="Times New Roman" w:hAnsi="Times New Roman" w:cs="Times New Roman"/>
          <w:b/>
          <w:sz w:val="24"/>
          <w:szCs w:val="24"/>
        </w:rPr>
        <w:t xml:space="preserve"> Conclusion:</w:t>
      </w:r>
      <w:r w:rsidR="001D187F" w:rsidRPr="001D187F">
        <w:rPr>
          <w:rFonts w:ascii="Times New Roman" w:hAnsi="Times New Roman" w:cs="Times New Roman"/>
          <w:b/>
          <w:sz w:val="24"/>
          <w:szCs w:val="24"/>
        </w:rPr>
        <w:t xml:space="preserve"> </w:t>
      </w:r>
    </w:p>
    <w:p w:rsidR="009262E2" w:rsidRDefault="00512EA0" w:rsidP="00512EA0">
      <w:pPr>
        <w:rPr>
          <w:rFonts w:ascii="Times New Roman" w:hAnsi="Times New Roman" w:cs="Times New Roman"/>
          <w:sz w:val="24"/>
          <w:szCs w:val="24"/>
        </w:rPr>
      </w:pPr>
      <w:r w:rsidRPr="00512EA0">
        <w:rPr>
          <w:rFonts w:ascii="Times New Roman" w:hAnsi="Times New Roman" w:cs="Times New Roman"/>
          <w:sz w:val="24"/>
          <w:szCs w:val="24"/>
        </w:rPr>
        <w:t>Overall, the students have shown positive academic progression and a growing interest in philosophical inquiry. With continued guidance, timely feedback, and active participation, they are expected to perform even better in the forthcoming assessments.</w:t>
      </w:r>
    </w:p>
    <w:p w:rsidR="001F5AAF" w:rsidRDefault="001D187F" w:rsidP="001D187F">
      <w:pPr>
        <w:rPr>
          <w:rFonts w:ascii="Times New Roman" w:hAnsi="Times New Roman" w:cs="Times New Roman"/>
        </w:rPr>
      </w:pPr>
      <w:r>
        <w:rPr>
          <w:rFonts w:ascii="Times New Roman" w:hAnsi="Times New Roman" w:cs="Times New Roman"/>
          <w:sz w:val="24"/>
          <w:szCs w:val="24"/>
        </w:rPr>
        <w:t xml:space="preserve">      </w:t>
      </w:r>
      <w:r>
        <w:rPr>
          <w:rFonts w:ascii="Times New Roman" w:hAnsi="Times New Roman" w:cs="Times New Roman"/>
        </w:rPr>
        <w:t xml:space="preserve">      </w:t>
      </w:r>
    </w:p>
    <w:p w:rsidR="001D187F" w:rsidRPr="0043671A" w:rsidRDefault="001F5AAF" w:rsidP="001D187F">
      <w:pPr>
        <w:rPr>
          <w:rFonts w:ascii="Times New Roman" w:hAnsi="Times New Roman" w:cs="Times New Roman"/>
          <w:b/>
        </w:rPr>
      </w:pPr>
      <w:r>
        <w:rPr>
          <w:rFonts w:ascii="Times New Roman" w:hAnsi="Times New Roman" w:cs="Times New Roman"/>
        </w:rPr>
        <w:lastRenderedPageBreak/>
        <w:t xml:space="preserve">      </w:t>
      </w:r>
      <w:r w:rsidR="001D187F" w:rsidRPr="0043671A">
        <w:rPr>
          <w:rFonts w:ascii="Times New Roman" w:hAnsi="Times New Roman" w:cs="Times New Roman"/>
          <w:b/>
        </w:rPr>
        <w:t>No. of students appeared and passed in the final examination</w:t>
      </w:r>
    </w:p>
    <w:tbl>
      <w:tblPr>
        <w:tblStyle w:val="TableGrid"/>
        <w:tblW w:w="0" w:type="auto"/>
        <w:tblInd w:w="360" w:type="dxa"/>
        <w:tblLook w:val="04A0"/>
      </w:tblPr>
      <w:tblGrid>
        <w:gridCol w:w="2175"/>
        <w:gridCol w:w="2355"/>
        <w:gridCol w:w="2296"/>
        <w:gridCol w:w="2056"/>
      </w:tblGrid>
      <w:tr w:rsidR="001D187F" w:rsidRPr="00084CDA" w:rsidTr="001F5AAF">
        <w:tc>
          <w:tcPr>
            <w:tcW w:w="2175" w:type="dxa"/>
          </w:tcPr>
          <w:p w:rsidR="001D187F" w:rsidRPr="001F5AAF" w:rsidRDefault="001D187F" w:rsidP="008570FA">
            <w:pPr>
              <w:rPr>
                <w:rFonts w:ascii="Times New Roman" w:hAnsi="Times New Roman" w:cs="Times New Roman"/>
                <w:b/>
              </w:rPr>
            </w:pPr>
            <w:r w:rsidRPr="001F5AAF">
              <w:rPr>
                <w:rFonts w:ascii="Times New Roman" w:hAnsi="Times New Roman" w:cs="Times New Roman"/>
                <w:b/>
              </w:rPr>
              <w:t>Year</w:t>
            </w:r>
          </w:p>
        </w:tc>
        <w:tc>
          <w:tcPr>
            <w:tcW w:w="2355" w:type="dxa"/>
          </w:tcPr>
          <w:p w:rsidR="001D187F" w:rsidRPr="001F5AAF" w:rsidRDefault="001D187F" w:rsidP="008570FA">
            <w:pPr>
              <w:rPr>
                <w:rFonts w:ascii="Times New Roman" w:hAnsi="Times New Roman" w:cs="Times New Roman"/>
                <w:b/>
              </w:rPr>
            </w:pPr>
            <w:r w:rsidRPr="001F5AAF">
              <w:rPr>
                <w:rFonts w:ascii="Times New Roman" w:hAnsi="Times New Roman" w:cs="Times New Roman"/>
                <w:b/>
              </w:rPr>
              <w:t>No. of Students appeared</w:t>
            </w:r>
          </w:p>
        </w:tc>
        <w:tc>
          <w:tcPr>
            <w:tcW w:w="2296" w:type="dxa"/>
          </w:tcPr>
          <w:p w:rsidR="001D187F" w:rsidRPr="001F5AAF" w:rsidRDefault="001D187F" w:rsidP="008570FA">
            <w:pPr>
              <w:rPr>
                <w:rFonts w:ascii="Times New Roman" w:hAnsi="Times New Roman" w:cs="Times New Roman"/>
                <w:b/>
              </w:rPr>
            </w:pPr>
            <w:r w:rsidRPr="001F5AAF">
              <w:rPr>
                <w:rFonts w:ascii="Times New Roman" w:hAnsi="Times New Roman" w:cs="Times New Roman"/>
                <w:b/>
              </w:rPr>
              <w:t>No. of Students passed</w:t>
            </w:r>
          </w:p>
        </w:tc>
        <w:tc>
          <w:tcPr>
            <w:tcW w:w="2056" w:type="dxa"/>
          </w:tcPr>
          <w:p w:rsidR="001D187F" w:rsidRPr="002731FE" w:rsidRDefault="001D187F" w:rsidP="008570FA">
            <w:pPr>
              <w:rPr>
                <w:rFonts w:ascii="Times New Roman" w:hAnsi="Times New Roman" w:cs="Times New Roman"/>
                <w:b/>
              </w:rPr>
            </w:pPr>
            <w:r w:rsidRPr="002731FE">
              <w:rPr>
                <w:rFonts w:ascii="Times New Roman" w:hAnsi="Times New Roman" w:cs="Times New Roman"/>
                <w:b/>
              </w:rPr>
              <w:t>Pass Percentage</w:t>
            </w:r>
          </w:p>
        </w:tc>
      </w:tr>
      <w:tr w:rsidR="001D187F" w:rsidRPr="00084CDA" w:rsidTr="001F5AAF">
        <w:tc>
          <w:tcPr>
            <w:tcW w:w="2175" w:type="dxa"/>
          </w:tcPr>
          <w:p w:rsidR="001D187F" w:rsidRPr="002731FE" w:rsidRDefault="001D187F" w:rsidP="008570FA">
            <w:pPr>
              <w:pStyle w:val="ListParagraph"/>
              <w:ind w:left="0"/>
              <w:rPr>
                <w:rFonts w:ascii="Times New Roman" w:hAnsi="Times New Roman" w:cs="Times New Roman"/>
              </w:rPr>
            </w:pPr>
            <w:r w:rsidRPr="002731FE">
              <w:rPr>
                <w:rFonts w:ascii="Times New Roman" w:hAnsi="Times New Roman" w:cs="Times New Roman"/>
              </w:rPr>
              <w:t>2018-2019</w:t>
            </w:r>
          </w:p>
        </w:tc>
        <w:tc>
          <w:tcPr>
            <w:tcW w:w="2355" w:type="dxa"/>
          </w:tcPr>
          <w:p w:rsidR="001D187F" w:rsidRPr="002731FE" w:rsidRDefault="001D187F" w:rsidP="008570FA">
            <w:pPr>
              <w:rPr>
                <w:rFonts w:ascii="Times New Roman" w:hAnsi="Times New Roman" w:cs="Times New Roman"/>
              </w:rPr>
            </w:pPr>
            <w:r w:rsidRPr="002731FE">
              <w:rPr>
                <w:rFonts w:ascii="Times New Roman" w:hAnsi="Times New Roman" w:cs="Times New Roman"/>
              </w:rPr>
              <w:t>20</w:t>
            </w:r>
          </w:p>
        </w:tc>
        <w:tc>
          <w:tcPr>
            <w:tcW w:w="2296" w:type="dxa"/>
          </w:tcPr>
          <w:p w:rsidR="001D187F" w:rsidRPr="002731FE" w:rsidRDefault="001D187F" w:rsidP="008570FA">
            <w:pPr>
              <w:rPr>
                <w:rFonts w:ascii="Times New Roman" w:hAnsi="Times New Roman" w:cs="Times New Roman"/>
              </w:rPr>
            </w:pPr>
            <w:r w:rsidRPr="002731FE">
              <w:rPr>
                <w:rFonts w:ascii="Times New Roman" w:hAnsi="Times New Roman" w:cs="Times New Roman"/>
              </w:rPr>
              <w:t>16</w:t>
            </w:r>
          </w:p>
        </w:tc>
        <w:tc>
          <w:tcPr>
            <w:tcW w:w="2056" w:type="dxa"/>
          </w:tcPr>
          <w:p w:rsidR="001D187F" w:rsidRPr="002731FE" w:rsidRDefault="001D187F" w:rsidP="008570FA">
            <w:pPr>
              <w:rPr>
                <w:rFonts w:ascii="Times New Roman" w:hAnsi="Times New Roman" w:cs="Times New Roman"/>
              </w:rPr>
            </w:pPr>
            <w:r w:rsidRPr="002731FE">
              <w:rPr>
                <w:rFonts w:ascii="Times New Roman" w:hAnsi="Times New Roman" w:cs="Times New Roman"/>
              </w:rPr>
              <w:t>80%</w:t>
            </w:r>
          </w:p>
        </w:tc>
      </w:tr>
      <w:tr w:rsidR="001D187F" w:rsidRPr="00084CDA" w:rsidTr="001F5AAF">
        <w:tc>
          <w:tcPr>
            <w:tcW w:w="2175" w:type="dxa"/>
          </w:tcPr>
          <w:p w:rsidR="001D187F" w:rsidRPr="002731FE" w:rsidRDefault="001D187F" w:rsidP="008570FA">
            <w:pPr>
              <w:pStyle w:val="ListParagraph"/>
              <w:ind w:left="0"/>
              <w:rPr>
                <w:rFonts w:ascii="Times New Roman" w:hAnsi="Times New Roman" w:cs="Times New Roman"/>
              </w:rPr>
            </w:pPr>
            <w:r w:rsidRPr="002731FE">
              <w:rPr>
                <w:rFonts w:ascii="Times New Roman" w:hAnsi="Times New Roman" w:cs="Times New Roman"/>
              </w:rPr>
              <w:t>2019-2020</w:t>
            </w:r>
          </w:p>
        </w:tc>
        <w:tc>
          <w:tcPr>
            <w:tcW w:w="2355" w:type="dxa"/>
          </w:tcPr>
          <w:p w:rsidR="001D187F" w:rsidRPr="002731FE" w:rsidRDefault="001D187F" w:rsidP="008570FA">
            <w:pPr>
              <w:rPr>
                <w:rFonts w:ascii="Times New Roman" w:hAnsi="Times New Roman" w:cs="Times New Roman"/>
              </w:rPr>
            </w:pPr>
            <w:r w:rsidRPr="002731FE">
              <w:rPr>
                <w:rFonts w:ascii="Times New Roman" w:hAnsi="Times New Roman" w:cs="Times New Roman"/>
              </w:rPr>
              <w:t>17</w:t>
            </w:r>
          </w:p>
        </w:tc>
        <w:tc>
          <w:tcPr>
            <w:tcW w:w="2296" w:type="dxa"/>
          </w:tcPr>
          <w:p w:rsidR="001D187F" w:rsidRPr="002731FE" w:rsidRDefault="001D187F" w:rsidP="008570FA">
            <w:pPr>
              <w:rPr>
                <w:rFonts w:ascii="Times New Roman" w:hAnsi="Times New Roman" w:cs="Times New Roman"/>
              </w:rPr>
            </w:pPr>
            <w:r w:rsidRPr="002731FE">
              <w:rPr>
                <w:rFonts w:ascii="Times New Roman" w:hAnsi="Times New Roman" w:cs="Times New Roman"/>
              </w:rPr>
              <w:t>16</w:t>
            </w:r>
          </w:p>
        </w:tc>
        <w:tc>
          <w:tcPr>
            <w:tcW w:w="2056" w:type="dxa"/>
          </w:tcPr>
          <w:p w:rsidR="001D187F" w:rsidRPr="002731FE" w:rsidRDefault="001D187F" w:rsidP="008570FA">
            <w:pPr>
              <w:rPr>
                <w:rFonts w:ascii="Times New Roman" w:hAnsi="Times New Roman" w:cs="Times New Roman"/>
              </w:rPr>
            </w:pPr>
            <w:r w:rsidRPr="002731FE">
              <w:rPr>
                <w:rFonts w:ascii="Times New Roman" w:hAnsi="Times New Roman" w:cs="Times New Roman"/>
              </w:rPr>
              <w:t>97%</w:t>
            </w:r>
          </w:p>
        </w:tc>
      </w:tr>
      <w:tr w:rsidR="001D187F" w:rsidRPr="00084CDA" w:rsidTr="001F5AAF">
        <w:tc>
          <w:tcPr>
            <w:tcW w:w="2175" w:type="dxa"/>
          </w:tcPr>
          <w:p w:rsidR="001D187F" w:rsidRPr="002731FE" w:rsidRDefault="001D187F" w:rsidP="008570FA">
            <w:pPr>
              <w:pStyle w:val="ListParagraph"/>
              <w:ind w:left="0"/>
              <w:rPr>
                <w:rFonts w:ascii="Times New Roman" w:hAnsi="Times New Roman" w:cs="Times New Roman"/>
              </w:rPr>
            </w:pPr>
            <w:r w:rsidRPr="002731FE">
              <w:rPr>
                <w:rFonts w:ascii="Times New Roman" w:hAnsi="Times New Roman" w:cs="Times New Roman"/>
              </w:rPr>
              <w:t>2020-2021</w:t>
            </w:r>
          </w:p>
        </w:tc>
        <w:tc>
          <w:tcPr>
            <w:tcW w:w="2355" w:type="dxa"/>
          </w:tcPr>
          <w:p w:rsidR="001D187F" w:rsidRPr="002731FE" w:rsidRDefault="001D187F" w:rsidP="008570FA">
            <w:pPr>
              <w:rPr>
                <w:rFonts w:ascii="Times New Roman" w:hAnsi="Times New Roman" w:cs="Times New Roman"/>
              </w:rPr>
            </w:pPr>
            <w:r w:rsidRPr="002731FE">
              <w:rPr>
                <w:rFonts w:ascii="Times New Roman" w:hAnsi="Times New Roman" w:cs="Times New Roman"/>
              </w:rPr>
              <w:t>28</w:t>
            </w:r>
          </w:p>
        </w:tc>
        <w:tc>
          <w:tcPr>
            <w:tcW w:w="2296" w:type="dxa"/>
          </w:tcPr>
          <w:p w:rsidR="001D187F" w:rsidRPr="002731FE" w:rsidRDefault="001D187F" w:rsidP="008570FA">
            <w:pPr>
              <w:rPr>
                <w:rFonts w:ascii="Times New Roman" w:hAnsi="Times New Roman" w:cs="Times New Roman"/>
              </w:rPr>
            </w:pPr>
            <w:r w:rsidRPr="002731FE">
              <w:rPr>
                <w:rFonts w:ascii="Times New Roman" w:hAnsi="Times New Roman" w:cs="Times New Roman"/>
              </w:rPr>
              <w:t>28</w:t>
            </w:r>
          </w:p>
        </w:tc>
        <w:tc>
          <w:tcPr>
            <w:tcW w:w="2056" w:type="dxa"/>
          </w:tcPr>
          <w:p w:rsidR="001D187F" w:rsidRPr="002731FE" w:rsidRDefault="001D187F" w:rsidP="008570FA">
            <w:pPr>
              <w:rPr>
                <w:rFonts w:ascii="Times New Roman" w:hAnsi="Times New Roman" w:cs="Times New Roman"/>
              </w:rPr>
            </w:pPr>
            <w:r w:rsidRPr="002731FE">
              <w:rPr>
                <w:rFonts w:ascii="Times New Roman" w:hAnsi="Times New Roman" w:cs="Times New Roman"/>
              </w:rPr>
              <w:t>100%</w:t>
            </w:r>
          </w:p>
        </w:tc>
      </w:tr>
      <w:tr w:rsidR="001D187F" w:rsidRPr="00084CDA" w:rsidTr="001F5AAF">
        <w:tc>
          <w:tcPr>
            <w:tcW w:w="2175" w:type="dxa"/>
          </w:tcPr>
          <w:p w:rsidR="001D187F" w:rsidRPr="002731FE" w:rsidRDefault="001D187F" w:rsidP="008570FA">
            <w:pPr>
              <w:pStyle w:val="ListParagraph"/>
              <w:ind w:left="0"/>
              <w:rPr>
                <w:rFonts w:ascii="Times New Roman" w:hAnsi="Times New Roman" w:cs="Times New Roman"/>
              </w:rPr>
            </w:pPr>
            <w:r w:rsidRPr="002731FE">
              <w:rPr>
                <w:rFonts w:ascii="Times New Roman" w:hAnsi="Times New Roman" w:cs="Times New Roman"/>
              </w:rPr>
              <w:t>2021-2022</w:t>
            </w:r>
          </w:p>
        </w:tc>
        <w:tc>
          <w:tcPr>
            <w:tcW w:w="2355" w:type="dxa"/>
          </w:tcPr>
          <w:p w:rsidR="001D187F" w:rsidRPr="002731FE" w:rsidRDefault="001D187F" w:rsidP="008570FA">
            <w:pPr>
              <w:rPr>
                <w:rFonts w:ascii="Times New Roman" w:hAnsi="Times New Roman" w:cs="Times New Roman"/>
              </w:rPr>
            </w:pPr>
            <w:r w:rsidRPr="002731FE">
              <w:rPr>
                <w:rFonts w:ascii="Times New Roman" w:hAnsi="Times New Roman" w:cs="Times New Roman"/>
              </w:rPr>
              <w:t>26</w:t>
            </w:r>
          </w:p>
        </w:tc>
        <w:tc>
          <w:tcPr>
            <w:tcW w:w="2296" w:type="dxa"/>
          </w:tcPr>
          <w:p w:rsidR="001D187F" w:rsidRPr="002731FE" w:rsidRDefault="001D187F" w:rsidP="008570FA">
            <w:pPr>
              <w:rPr>
                <w:rFonts w:ascii="Times New Roman" w:hAnsi="Times New Roman" w:cs="Times New Roman"/>
              </w:rPr>
            </w:pPr>
            <w:r w:rsidRPr="002731FE">
              <w:rPr>
                <w:rFonts w:ascii="Times New Roman" w:hAnsi="Times New Roman" w:cs="Times New Roman"/>
              </w:rPr>
              <w:t>25</w:t>
            </w:r>
          </w:p>
        </w:tc>
        <w:tc>
          <w:tcPr>
            <w:tcW w:w="2056" w:type="dxa"/>
          </w:tcPr>
          <w:p w:rsidR="001D187F" w:rsidRPr="002731FE" w:rsidRDefault="001D187F" w:rsidP="008570FA">
            <w:pPr>
              <w:rPr>
                <w:rFonts w:ascii="Times New Roman" w:hAnsi="Times New Roman" w:cs="Times New Roman"/>
              </w:rPr>
            </w:pPr>
            <w:r w:rsidRPr="002731FE">
              <w:rPr>
                <w:rFonts w:ascii="Times New Roman" w:hAnsi="Times New Roman" w:cs="Times New Roman"/>
              </w:rPr>
              <w:t>97%</w:t>
            </w:r>
          </w:p>
        </w:tc>
      </w:tr>
      <w:tr w:rsidR="001D187F" w:rsidRPr="00084CDA" w:rsidTr="001F5AAF">
        <w:tc>
          <w:tcPr>
            <w:tcW w:w="2175" w:type="dxa"/>
          </w:tcPr>
          <w:p w:rsidR="001D187F" w:rsidRPr="002731FE" w:rsidRDefault="001D187F" w:rsidP="008570FA">
            <w:pPr>
              <w:pStyle w:val="ListParagraph"/>
              <w:ind w:left="0"/>
              <w:rPr>
                <w:rFonts w:ascii="Times New Roman" w:hAnsi="Times New Roman" w:cs="Times New Roman"/>
              </w:rPr>
            </w:pPr>
            <w:r w:rsidRPr="002731FE">
              <w:rPr>
                <w:rFonts w:ascii="Times New Roman" w:hAnsi="Times New Roman" w:cs="Times New Roman"/>
              </w:rPr>
              <w:t>2022-2023</w:t>
            </w:r>
          </w:p>
        </w:tc>
        <w:tc>
          <w:tcPr>
            <w:tcW w:w="2355" w:type="dxa"/>
          </w:tcPr>
          <w:p w:rsidR="001D187F" w:rsidRPr="002731FE" w:rsidRDefault="001D187F" w:rsidP="008570FA">
            <w:pPr>
              <w:rPr>
                <w:rFonts w:ascii="Times New Roman" w:hAnsi="Times New Roman" w:cs="Times New Roman"/>
              </w:rPr>
            </w:pPr>
            <w:r w:rsidRPr="002731FE">
              <w:rPr>
                <w:rFonts w:ascii="Times New Roman" w:hAnsi="Times New Roman" w:cs="Times New Roman"/>
              </w:rPr>
              <w:t>19</w:t>
            </w:r>
          </w:p>
        </w:tc>
        <w:tc>
          <w:tcPr>
            <w:tcW w:w="2296" w:type="dxa"/>
          </w:tcPr>
          <w:p w:rsidR="001D187F" w:rsidRPr="002731FE" w:rsidRDefault="001D187F" w:rsidP="008570FA">
            <w:pPr>
              <w:rPr>
                <w:rFonts w:ascii="Times New Roman" w:hAnsi="Times New Roman" w:cs="Times New Roman"/>
              </w:rPr>
            </w:pPr>
            <w:r w:rsidRPr="002731FE">
              <w:rPr>
                <w:rFonts w:ascii="Times New Roman" w:hAnsi="Times New Roman" w:cs="Times New Roman"/>
              </w:rPr>
              <w:t>17</w:t>
            </w:r>
          </w:p>
        </w:tc>
        <w:tc>
          <w:tcPr>
            <w:tcW w:w="2056" w:type="dxa"/>
          </w:tcPr>
          <w:p w:rsidR="001D187F" w:rsidRPr="002731FE" w:rsidRDefault="001D187F" w:rsidP="008570FA">
            <w:pPr>
              <w:rPr>
                <w:rFonts w:ascii="Times New Roman" w:hAnsi="Times New Roman" w:cs="Times New Roman"/>
              </w:rPr>
            </w:pPr>
            <w:r w:rsidRPr="002731FE">
              <w:rPr>
                <w:rFonts w:ascii="Times New Roman" w:hAnsi="Times New Roman" w:cs="Times New Roman"/>
              </w:rPr>
              <w:t>89%</w:t>
            </w:r>
          </w:p>
        </w:tc>
      </w:tr>
    </w:tbl>
    <w:p w:rsidR="00411A8B" w:rsidRDefault="00411A8B" w:rsidP="001D187F"/>
    <w:p w:rsidR="001D187F" w:rsidRDefault="00411A8B" w:rsidP="001D187F">
      <w:r>
        <w:t xml:space="preserve">      </w:t>
      </w:r>
      <w:r w:rsidR="001F5AAF">
        <w:rPr>
          <w:noProof/>
          <w:lang w:eastAsia="en-IN"/>
        </w:rPr>
        <w:drawing>
          <wp:inline distT="0" distB="0" distL="0" distR="0">
            <wp:extent cx="1947773" cy="1464907"/>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 cstate="print"/>
                    <a:srcRect/>
                    <a:stretch>
                      <a:fillRect/>
                    </a:stretch>
                  </pic:blipFill>
                  <pic:spPr bwMode="auto">
                    <a:xfrm>
                      <a:off x="0" y="0"/>
                      <a:ext cx="1947195" cy="1464472"/>
                    </a:xfrm>
                    <a:prstGeom prst="rect">
                      <a:avLst/>
                    </a:prstGeom>
                    <a:noFill/>
                    <a:ln w="9525">
                      <a:noFill/>
                      <a:miter lim="800000"/>
                      <a:headEnd/>
                      <a:tailEnd/>
                    </a:ln>
                  </pic:spPr>
                </pic:pic>
              </a:graphicData>
            </a:graphic>
          </wp:inline>
        </w:drawing>
      </w:r>
      <w:r>
        <w:t xml:space="preserve">                                       </w:t>
      </w:r>
      <w:r>
        <w:rPr>
          <w:noProof/>
          <w:lang w:eastAsia="en-IN"/>
        </w:rPr>
        <w:drawing>
          <wp:inline distT="0" distB="0" distL="0" distR="0">
            <wp:extent cx="2286000" cy="1412967"/>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 cstate="print"/>
                    <a:srcRect/>
                    <a:stretch>
                      <a:fillRect/>
                    </a:stretch>
                  </pic:blipFill>
                  <pic:spPr bwMode="auto">
                    <a:xfrm>
                      <a:off x="0" y="0"/>
                      <a:ext cx="2286000" cy="1412967"/>
                    </a:xfrm>
                    <a:prstGeom prst="rect">
                      <a:avLst/>
                    </a:prstGeom>
                    <a:noFill/>
                    <a:ln w="9525">
                      <a:noFill/>
                      <a:miter lim="800000"/>
                      <a:headEnd/>
                      <a:tailEnd/>
                    </a:ln>
                  </pic:spPr>
                </pic:pic>
              </a:graphicData>
            </a:graphic>
          </wp:inline>
        </w:drawing>
      </w:r>
    </w:p>
    <w:p w:rsidR="001D187F" w:rsidRPr="00512EA0" w:rsidRDefault="002731FE" w:rsidP="00512EA0">
      <w:pPr>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noProof/>
          <w:sz w:val="24"/>
          <w:szCs w:val="24"/>
          <w:lang w:eastAsia="en-IN"/>
        </w:rPr>
        <w:drawing>
          <wp:inline distT="0" distB="0" distL="0" distR="0">
            <wp:extent cx="2008158" cy="1506510"/>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 cstate="print"/>
                    <a:srcRect/>
                    <a:stretch>
                      <a:fillRect/>
                    </a:stretch>
                  </pic:blipFill>
                  <pic:spPr bwMode="auto">
                    <a:xfrm>
                      <a:off x="0" y="0"/>
                      <a:ext cx="2011412" cy="1508951"/>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lang w:eastAsia="en-IN"/>
        </w:rPr>
        <w:drawing>
          <wp:inline distT="0" distB="0" distL="0" distR="0">
            <wp:extent cx="2241070" cy="1454562"/>
            <wp:effectExtent l="19050" t="0" r="683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cstate="print"/>
                    <a:srcRect/>
                    <a:stretch>
                      <a:fillRect/>
                    </a:stretch>
                  </pic:blipFill>
                  <pic:spPr bwMode="auto">
                    <a:xfrm>
                      <a:off x="0" y="0"/>
                      <a:ext cx="2254684" cy="1463398"/>
                    </a:xfrm>
                    <a:prstGeom prst="rect">
                      <a:avLst/>
                    </a:prstGeom>
                    <a:noFill/>
                    <a:ln w="9525">
                      <a:noFill/>
                      <a:miter lim="800000"/>
                      <a:headEnd/>
                      <a:tailEnd/>
                    </a:ln>
                  </pic:spPr>
                </pic:pic>
              </a:graphicData>
            </a:graphic>
          </wp:inline>
        </w:drawing>
      </w:r>
    </w:p>
    <w:sectPr w:rsidR="001D187F" w:rsidRPr="00512EA0" w:rsidSect="006A22D0">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20"/>
  <w:characterSpacingControl w:val="doNotCompress"/>
  <w:compat/>
  <w:rsids>
    <w:rsidRoot w:val="00512EA0"/>
    <w:rsid w:val="001C2B4C"/>
    <w:rsid w:val="001D187F"/>
    <w:rsid w:val="001F5AAF"/>
    <w:rsid w:val="002731FE"/>
    <w:rsid w:val="003E7275"/>
    <w:rsid w:val="00411A8B"/>
    <w:rsid w:val="00434D22"/>
    <w:rsid w:val="00512EA0"/>
    <w:rsid w:val="00661614"/>
    <w:rsid w:val="006A22D0"/>
    <w:rsid w:val="007B4487"/>
  </w:rsids>
  <m:mathPr>
    <m:mathFont m:val="Cambria Math"/>
    <m:brkBin m:val="before"/>
    <m:brkBinSub m:val="--"/>
    <m:smallFrac m:val="off"/>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B4487"/>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7B4487"/>
    <w:rPr>
      <w:i/>
      <w:iCs/>
    </w:rPr>
  </w:style>
  <w:style w:type="paragraph" w:styleId="ListParagraph">
    <w:name w:val="List Paragraph"/>
    <w:basedOn w:val="Normal"/>
    <w:uiPriority w:val="34"/>
    <w:qFormat/>
    <w:rsid w:val="007B4487"/>
    <w:pPr>
      <w:ind w:left="720"/>
      <w:contextualSpacing/>
    </w:pPr>
  </w:style>
  <w:style w:type="paragraph" w:styleId="BalloonText">
    <w:name w:val="Balloon Text"/>
    <w:basedOn w:val="Normal"/>
    <w:link w:val="BalloonTextChar"/>
    <w:uiPriority w:val="99"/>
    <w:semiHidden/>
    <w:unhideWhenUsed/>
    <w:rsid w:val="001D187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D187F"/>
    <w:rPr>
      <w:rFonts w:ascii="Tahoma" w:hAnsi="Tahoma" w:cs="Tahoma"/>
      <w:sz w:val="16"/>
      <w:szCs w:val="16"/>
    </w:rPr>
  </w:style>
  <w:style w:type="table" w:styleId="TableGrid">
    <w:name w:val="Table Grid"/>
    <w:basedOn w:val="TableNormal"/>
    <w:uiPriority w:val="59"/>
    <w:rsid w:val="001D187F"/>
    <w:pPr>
      <w:spacing w:after="0" w:line="240" w:lineRule="auto"/>
    </w:pPr>
    <w:rPr>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41</TotalTime>
  <Pages>2</Pages>
  <Words>379</Words>
  <Characters>2164</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ANIRBAN</dc:creator>
  <cp:lastModifiedBy>ANIRBAN</cp:lastModifiedBy>
  <cp:revision>2</cp:revision>
  <dcterms:created xsi:type="dcterms:W3CDTF">2025-04-12T08:56:00Z</dcterms:created>
  <dcterms:modified xsi:type="dcterms:W3CDTF">2025-04-12T10:25:00Z</dcterms:modified>
</cp:coreProperties>
</file>